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9B8B8" w14:textId="77777777" w:rsidR="007314F0" w:rsidRDefault="007314F0" w:rsidP="00B538A9">
      <w:pPr>
        <w:jc w:val="cente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7E94B732" w:rsidR="007314F0" w:rsidRDefault="007314F0" w:rsidP="00B538A9">
      <w:pPr>
        <w:jc w:val="center"/>
        <w:rPr>
          <w:b/>
          <w:bCs/>
          <w:i/>
          <w:iCs/>
          <w:snapToGrid/>
          <w:szCs w:val="24"/>
          <w:lang w:eastAsia="en-GB"/>
        </w:rPr>
      </w:pPr>
      <w:r>
        <w:rPr>
          <w:b/>
          <w:bCs/>
          <w:smallCaps/>
          <w:snapToGrid/>
          <w:szCs w:val="24"/>
          <w:lang w:eastAsia="en-GB"/>
        </w:rPr>
        <w:t>WORK</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025A2BAE"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w:t>
      </w:r>
      <w:r w:rsidR="00804EB2">
        <w:rPr>
          <w:b/>
          <w:bCs/>
          <w:i/>
          <w:iCs/>
          <w:snapToGrid/>
          <w:szCs w:val="24"/>
          <w:lang w:eastAsia="en-GB"/>
        </w:rPr>
        <w:t>2021/1059</w:t>
      </w:r>
    </w:p>
    <w:p w14:paraId="6B846196" w14:textId="77777777" w:rsidR="00B538A9" w:rsidRPr="00233848" w:rsidRDefault="00B538A9" w:rsidP="00B538A9">
      <w:pPr>
        <w:rPr>
          <w:b/>
          <w:smallCaps/>
          <w:snapToGrid/>
          <w:szCs w:val="24"/>
          <w:lang w:eastAsia="en-GB"/>
        </w:rPr>
      </w:pPr>
    </w:p>
    <w:p w14:paraId="4126F43D" w14:textId="14A9B3DB" w:rsidR="00B538A9" w:rsidRPr="00233848" w:rsidRDefault="00B538A9" w:rsidP="00B538A9">
      <w:pPr>
        <w:jc w:val="center"/>
        <w:rPr>
          <w:b/>
          <w:bCs/>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1A7D9E" w:rsidRPr="001A7D9E">
        <w:rPr>
          <w:b/>
          <w:bCs/>
          <w:sz w:val="22"/>
          <w:szCs w:val="22"/>
        </w:rPr>
        <w:t>BGTR0200055-Work-PP2-1</w:t>
      </w:r>
    </w:p>
    <w:p w14:paraId="0E749D22" w14:textId="6C15A594" w:rsidR="00B538A9" w:rsidRPr="00233848" w:rsidRDefault="00B538A9" w:rsidP="00B538A9">
      <w:pPr>
        <w:jc w:val="center"/>
        <w:rPr>
          <w:b/>
          <w:bCs/>
          <w:snapToGrid/>
          <w:szCs w:val="24"/>
          <w:lang w:eastAsia="en-GB"/>
        </w:rPr>
      </w:pPr>
      <w:r w:rsidRPr="00804EB2">
        <w:rPr>
          <w:b/>
          <w:bCs/>
          <w:smallCaps/>
          <w:snapToGrid/>
          <w:szCs w:val="24"/>
          <w:lang w:eastAsia="en-GB"/>
        </w:rPr>
        <w:t>financed from the 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6FC467D" w14:textId="77777777" w:rsidR="00B538A9" w:rsidRDefault="00B538A9" w:rsidP="00B538A9">
      <w:pPr>
        <w:jc w:val="both"/>
        <w:rPr>
          <w:snapToGrid/>
          <w:szCs w:val="24"/>
          <w:lang w:eastAsia="en-GB"/>
        </w:rPr>
      </w:pPr>
    </w:p>
    <w:p w14:paraId="1411F521" w14:textId="77777777" w:rsidR="00804EB2" w:rsidRDefault="00804EB2" w:rsidP="00B538A9">
      <w:pPr>
        <w:jc w:val="both"/>
        <w:rPr>
          <w:snapToGrid/>
          <w:szCs w:val="24"/>
          <w:lang w:eastAsia="en-GB"/>
        </w:rPr>
      </w:pPr>
    </w:p>
    <w:p w14:paraId="61382529" w14:textId="77777777" w:rsidR="006769C4" w:rsidRPr="006769C4" w:rsidRDefault="006769C4" w:rsidP="006769C4">
      <w:pPr>
        <w:snapToGrid w:val="0"/>
        <w:jc w:val="both"/>
        <w:rPr>
          <w:b/>
          <w:bCs/>
        </w:rPr>
      </w:pPr>
      <w:proofErr w:type="spellStart"/>
      <w:r w:rsidRPr="006769C4">
        <w:rPr>
          <w:b/>
          <w:bCs/>
        </w:rPr>
        <w:t>Luleburgaz</w:t>
      </w:r>
      <w:proofErr w:type="spellEnd"/>
      <w:r w:rsidRPr="006769C4">
        <w:rPr>
          <w:b/>
          <w:bCs/>
        </w:rPr>
        <w:t xml:space="preserve"> Chamber of Commerce and Industry</w:t>
      </w:r>
    </w:p>
    <w:p w14:paraId="618F2BE7" w14:textId="574D547E" w:rsidR="00804EB2" w:rsidRPr="00233848" w:rsidRDefault="006769C4" w:rsidP="00B538A9">
      <w:pPr>
        <w:jc w:val="both"/>
        <w:rPr>
          <w:snapToGrid/>
          <w:szCs w:val="24"/>
          <w:lang w:eastAsia="en-GB"/>
        </w:rPr>
      </w:pPr>
      <w:hyperlink r:id="rId8" w:history="1">
        <w:proofErr w:type="spellStart"/>
        <w:r>
          <w:rPr>
            <w:rStyle w:val="Kpr"/>
            <w:color w:val="000000"/>
            <w:szCs w:val="24"/>
            <w:u w:val="none"/>
          </w:rPr>
          <w:t>Kocasinan</w:t>
        </w:r>
        <w:proofErr w:type="spellEnd"/>
        <w:r>
          <w:rPr>
            <w:rStyle w:val="Kpr"/>
            <w:color w:val="000000"/>
            <w:szCs w:val="24"/>
            <w:u w:val="none"/>
          </w:rPr>
          <w:t xml:space="preserve">, </w:t>
        </w:r>
        <w:proofErr w:type="spellStart"/>
        <w:r>
          <w:rPr>
            <w:rStyle w:val="Kpr"/>
            <w:color w:val="000000"/>
            <w:szCs w:val="24"/>
            <w:u w:val="none"/>
          </w:rPr>
          <w:t>İnönü</w:t>
        </w:r>
        <w:proofErr w:type="spellEnd"/>
        <w:r>
          <w:rPr>
            <w:rStyle w:val="Kpr"/>
            <w:color w:val="000000"/>
            <w:szCs w:val="24"/>
            <w:u w:val="none"/>
          </w:rPr>
          <w:t xml:space="preserve"> Cd. No:11, 39750 </w:t>
        </w:r>
        <w:proofErr w:type="spellStart"/>
        <w:r>
          <w:rPr>
            <w:rStyle w:val="Kpr"/>
            <w:color w:val="000000"/>
            <w:szCs w:val="24"/>
            <w:u w:val="none"/>
          </w:rPr>
          <w:t>Lüleburgaz</w:t>
        </w:r>
        <w:proofErr w:type="spellEnd"/>
        <w:r>
          <w:rPr>
            <w:rStyle w:val="Kpr"/>
            <w:color w:val="000000"/>
            <w:szCs w:val="24"/>
            <w:u w:val="none"/>
          </w:rPr>
          <w:t>/</w:t>
        </w:r>
        <w:proofErr w:type="spellStart"/>
        <w:r>
          <w:rPr>
            <w:rStyle w:val="Kpr"/>
            <w:color w:val="000000"/>
            <w:szCs w:val="24"/>
            <w:u w:val="none"/>
          </w:rPr>
          <w:t>Kırklareli</w:t>
        </w:r>
        <w:proofErr w:type="spellEnd"/>
        <w:r>
          <w:rPr>
            <w:rStyle w:val="Kpr"/>
            <w:color w:val="000000"/>
            <w:szCs w:val="24"/>
            <w:u w:val="none"/>
          </w:rPr>
          <w:t>, Türkiye</w:t>
        </w:r>
      </w:hyperlink>
    </w:p>
    <w:p w14:paraId="3DB416F8" w14:textId="77777777" w:rsidR="00804EB2" w:rsidRDefault="00804EB2" w:rsidP="00B538A9">
      <w:pPr>
        <w:jc w:val="both"/>
        <w:rPr>
          <w:snapToGrid/>
          <w:szCs w:val="24"/>
          <w:lang w:eastAsia="en-GB"/>
        </w:rPr>
      </w:pPr>
    </w:p>
    <w:p w14:paraId="3728F59D" w14:textId="65A673C4" w:rsidR="00B538A9" w:rsidRPr="00233848" w:rsidRDefault="00B538A9" w:rsidP="00B538A9">
      <w:pPr>
        <w:jc w:val="both"/>
        <w:rPr>
          <w:snapToGrid/>
          <w:szCs w:val="24"/>
          <w:lang w:eastAsia="en-GB"/>
        </w:rPr>
      </w:pPr>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4DD43842" w:rsidR="00B538A9" w:rsidRPr="00233848" w:rsidRDefault="00B538A9" w:rsidP="00B538A9">
      <w:pPr>
        <w:textAlignment w:val="baseline"/>
        <w:rPr>
          <w:snapToGrid/>
          <w:szCs w:val="24"/>
          <w:lang w:eastAsia="en-GB"/>
        </w:rPr>
      </w:pP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7A938EFA" w14:textId="1DBC8983" w:rsidR="00B16EDE" w:rsidRDefault="00B538A9" w:rsidP="00B16EDE">
      <w:pPr>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B16EDE" w:rsidRPr="003D6ADC">
        <w:rPr>
          <w:b/>
          <w:sz w:val="22"/>
          <w:szCs w:val="22"/>
        </w:rPr>
        <w:t xml:space="preserve">Establishment of Exhibition </w:t>
      </w:r>
      <w:proofErr w:type="spellStart"/>
      <w:r w:rsidR="00B16EDE" w:rsidRPr="003D6ADC">
        <w:rPr>
          <w:b/>
          <w:sz w:val="22"/>
          <w:szCs w:val="22"/>
        </w:rPr>
        <w:t>Center</w:t>
      </w:r>
      <w:proofErr w:type="spellEnd"/>
      <w:r w:rsidR="00B16EDE" w:rsidRPr="003D6ADC">
        <w:rPr>
          <w:b/>
          <w:sz w:val="22"/>
          <w:szCs w:val="22"/>
        </w:rPr>
        <w:t xml:space="preserve">- </w:t>
      </w:r>
      <w:proofErr w:type="spellStart"/>
      <w:r w:rsidR="00B16EDE" w:rsidRPr="003D6ADC">
        <w:rPr>
          <w:b/>
          <w:sz w:val="22"/>
          <w:szCs w:val="22"/>
        </w:rPr>
        <w:t>Luleburgaz</w:t>
      </w:r>
      <w:proofErr w:type="spellEnd"/>
      <w:r w:rsidR="00B16EDE" w:rsidRPr="003D6ADC">
        <w:rPr>
          <w:b/>
          <w:sz w:val="22"/>
          <w:szCs w:val="22"/>
        </w:rPr>
        <w:t xml:space="preserve"> INFRASTRUCTURE</w:t>
      </w:r>
      <w:r w:rsidR="00B16EDE">
        <w:rPr>
          <w:b/>
          <w:sz w:val="22"/>
          <w:szCs w:val="22"/>
        </w:rPr>
        <w:t>”</w:t>
      </w:r>
    </w:p>
    <w:p w14:paraId="560E5CF0" w14:textId="64F43005"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 </w:t>
      </w: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281ED8A5"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w:t>
      </w:r>
      <w:r w:rsidR="00B16EDE">
        <w:rPr>
          <w:snapToGrid/>
          <w:szCs w:val="24"/>
          <w:lang w:eastAsia="en-GB"/>
        </w:rPr>
        <w:t>EUR</w:t>
      </w:r>
      <w:r w:rsidRPr="00233848">
        <w:rPr>
          <w:snapToGrid/>
          <w:szCs w:val="24"/>
          <w:lang w:eastAsia="en-GB"/>
        </w:rPr>
        <w:t xml:space="preserve"> </w:t>
      </w:r>
      <w:r w:rsidRPr="00233848">
        <w:rPr>
          <w:snapToGrid/>
          <w:color w:val="000000"/>
          <w:szCs w:val="24"/>
          <w:lang w:eastAsia="fr-BE"/>
        </w:rPr>
        <w:t>[insert amount (insert 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contracting authority with at least 7 </w:t>
      </w:r>
      <w:proofErr w:type="spellStart"/>
      <w:r w:rsidRPr="00233848">
        <w:rPr>
          <w:snapToGrid/>
          <w:color w:val="000000"/>
          <w:szCs w:val="24"/>
          <w:lang w:eastAsia="fr-BE"/>
        </w:rPr>
        <w:t>days notice</w:t>
      </w:r>
      <w:proofErr w:type="spellEnd"/>
      <w:r w:rsidRPr="00233848">
        <w:rPr>
          <w:snapToGrid/>
          <w:color w:val="000000"/>
          <w:szCs w:val="24"/>
          <w:lang w:eastAsia="fr-BE"/>
        </w:rPr>
        <w:t xml:space="preserve"> and in any case no sooner than the date of entry into force and no later than 3 months after the signature of this contract.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lastRenderedPageBreak/>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4269FE72" w:rsidR="00B538A9" w:rsidRPr="00233848" w:rsidRDefault="00B538A9"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45DAB" w14:textId="77777777" w:rsidR="00CC6252" w:rsidRPr="00E725FE" w:rsidRDefault="00CC6252">
      <w:r w:rsidRPr="00E725FE">
        <w:separator/>
      </w:r>
    </w:p>
  </w:endnote>
  <w:endnote w:type="continuationSeparator" w:id="0">
    <w:p w14:paraId="034CEC68" w14:textId="77777777" w:rsidR="00CC6252" w:rsidRPr="00E725FE" w:rsidRDefault="00CC625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DejaVu Sans">
    <w:altName w:val="Times New Roman"/>
    <w:charset w:val="CC"/>
    <w:family w:val="swiss"/>
    <w:pitch w:val="variable"/>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FE27B" w14:textId="77777777" w:rsidR="00CC6252" w:rsidRPr="00E725FE" w:rsidRDefault="00CC6252">
      <w:r w:rsidRPr="00E725FE">
        <w:separator/>
      </w:r>
    </w:p>
  </w:footnote>
  <w:footnote w:type="continuationSeparator" w:id="0">
    <w:p w14:paraId="193D1C88" w14:textId="77777777" w:rsidR="00CC6252" w:rsidRPr="00E725FE" w:rsidRDefault="00CC6252">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1FA3" w14:textId="1FA22E41" w:rsidR="00804EB2" w:rsidRDefault="001A7D9E" w:rsidP="00804EB2">
    <w:pPr>
      <w:pStyle w:val="stBilgi"/>
    </w:pPr>
    <w:r>
      <w:rPr>
        <w:rFonts w:ascii="Times New Roman" w:eastAsia="DejaVu Sans" w:hAnsi="Times New Roman"/>
        <w:noProof/>
        <w:snapToGrid/>
        <w:color w:val="002060"/>
        <w:kern w:val="1"/>
        <w:lang w:val="bg-BG" w:eastAsia="bg-BG"/>
      </w:rPr>
      <w:pict w14:anchorId="24981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165pt;height:50.25pt;visibility:visible;mso-wrap-style:square">
          <v:imagedata r:id="rId1" o:title=""/>
        </v:shape>
      </w:pict>
    </w:r>
  </w:p>
  <w:p w14:paraId="0B4F79B9" w14:textId="77777777" w:rsidR="00804EB2" w:rsidRDefault="00804EB2" w:rsidP="00804EB2">
    <w:pPr>
      <w:pStyle w:val="stBilgi"/>
      <w:jc w:val="center"/>
    </w:pPr>
  </w:p>
  <w:p w14:paraId="02FD68F4" w14:textId="77777777" w:rsidR="00804EB2" w:rsidRPr="00F3791E" w:rsidRDefault="00804EB2" w:rsidP="00804EB2">
    <w:pPr>
      <w:pStyle w:val="stBilgi"/>
      <w:jc w:val="center"/>
      <w:rPr>
        <w:b/>
        <w:bCs/>
        <w:sz w:val="22"/>
        <w:szCs w:val="22"/>
      </w:rPr>
    </w:pPr>
    <w:r w:rsidRPr="00F3791E">
      <w:rPr>
        <w:b/>
        <w:bCs/>
        <w:sz w:val="22"/>
        <w:szCs w:val="22"/>
      </w:rPr>
      <w:t>Development of Business and Tourism Potential in the Cross-Border Region (DBTP)</w:t>
    </w:r>
  </w:p>
  <w:p w14:paraId="4EB01BB3" w14:textId="77777777" w:rsidR="00804EB2" w:rsidRPr="00F3791E" w:rsidRDefault="00804EB2" w:rsidP="00804EB2">
    <w:pPr>
      <w:pStyle w:val="stBilgi"/>
      <w:jc w:val="center"/>
      <w:rPr>
        <w:b/>
        <w:bCs/>
        <w:sz w:val="22"/>
        <w:szCs w:val="22"/>
      </w:rPr>
    </w:pPr>
    <w:r w:rsidRPr="00F3791E">
      <w:rPr>
        <w:b/>
        <w:bCs/>
        <w:sz w:val="22"/>
        <w:szCs w:val="22"/>
      </w:rPr>
      <w:t>BGTR0200055</w:t>
    </w:r>
  </w:p>
  <w:p w14:paraId="1160527C" w14:textId="77777777" w:rsidR="00804EB2" w:rsidRDefault="00804EB2" w:rsidP="00F062A3">
    <w:pPr>
      <w:pStyle w:val="stBilgi"/>
      <w:jc w:val="right"/>
      <w:rPr>
        <w:rFonts w:ascii="Times New Roman" w:hAnsi="Times New Roman"/>
        <w:sz w:val="22"/>
        <w:szCs w:val="22"/>
      </w:rPr>
    </w:pPr>
  </w:p>
  <w:p w14:paraId="5933F9BF" w14:textId="1DFEC2E5"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1A7D9E" w:rsidRPr="001A7D9E">
      <w:rPr>
        <w:b/>
        <w:bCs/>
        <w:sz w:val="22"/>
        <w:szCs w:val="22"/>
      </w:rPr>
      <w:t>BGTR0200055-Work-PP2-1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362BC"/>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410F"/>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A7D9E"/>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4A4"/>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769C4"/>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04EB2"/>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16EDE"/>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6252"/>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588</Words>
  <Characters>3352</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Emine Gozen</cp:lastModifiedBy>
  <cp:revision>42</cp:revision>
  <cp:lastPrinted>2015-01-23T10:55:00Z</cp:lastPrinted>
  <dcterms:created xsi:type="dcterms:W3CDTF">2018-12-18T11:55:00Z</dcterms:created>
  <dcterms:modified xsi:type="dcterms:W3CDTF">2025-09-30T08:31:00Z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